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D8" w:rsidRPr="004E64D8" w:rsidRDefault="004E64D8" w:rsidP="004E64D8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Решением Внеочередного общего собрания членов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bookmarkStart w:id="0" w:name="_GoBack"/>
      <w:r w:rsidRPr="00343ED8">
        <w:rPr>
          <w:rFonts w:ascii="Times New Roman" w:hAnsi="Times New Roman"/>
          <w:sz w:val="28"/>
          <w:szCs w:val="28"/>
        </w:rPr>
        <w:t>от «</w:t>
      </w:r>
      <w:r w:rsidR="00343ED8" w:rsidRPr="00343ED8">
        <w:rPr>
          <w:rFonts w:ascii="Times New Roman" w:hAnsi="Times New Roman"/>
          <w:sz w:val="28"/>
          <w:szCs w:val="28"/>
        </w:rPr>
        <w:t>01</w:t>
      </w:r>
      <w:r w:rsidRPr="00343ED8">
        <w:rPr>
          <w:rFonts w:ascii="Times New Roman" w:hAnsi="Times New Roman"/>
          <w:sz w:val="28"/>
          <w:szCs w:val="28"/>
        </w:rPr>
        <w:t xml:space="preserve">» </w:t>
      </w:r>
      <w:r w:rsidR="00343ED8" w:rsidRPr="00343ED8">
        <w:rPr>
          <w:rFonts w:ascii="Times New Roman" w:hAnsi="Times New Roman"/>
          <w:sz w:val="28"/>
          <w:szCs w:val="28"/>
        </w:rPr>
        <w:t xml:space="preserve">июня </w:t>
      </w:r>
      <w:r w:rsidRPr="00343ED8">
        <w:rPr>
          <w:rFonts w:ascii="Times New Roman" w:hAnsi="Times New Roman"/>
          <w:sz w:val="28"/>
          <w:szCs w:val="28"/>
        </w:rPr>
        <w:t xml:space="preserve">2017 года </w:t>
      </w:r>
    </w:p>
    <w:p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>Протокол № 2</w:t>
      </w:r>
    </w:p>
    <w:bookmarkEnd w:id="0"/>
    <w:p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:rsid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</w:t>
      </w:r>
      <w:r w:rsidRPr="004E64D8">
        <w:rPr>
          <w:rFonts w:ascii="Times New Roman" w:hAnsi="Times New Roman"/>
          <w:sz w:val="28"/>
          <w:szCs w:val="28"/>
        </w:rPr>
        <w:lastRenderedPageBreak/>
        <w:t>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</w:t>
      </w:r>
      <w:r w:rsidR="00512B84" w:rsidRPr="004E64D8">
        <w:rPr>
          <w:rFonts w:ascii="Times New Roman" w:hAnsi="Times New Roman"/>
          <w:sz w:val="28"/>
          <w:szCs w:val="28"/>
        </w:rPr>
        <w:lastRenderedPageBreak/>
        <w:t>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:rsidR="00733701" w:rsidRPr="004E64D8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C1423B" w:rsidRPr="004E64D8" w:rsidRDefault="00C1423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3. ЦЕЛИ И ОСНОВАНИЯ СОЗДАНИЯ КОМПЕНСАЦИОННОГО ФОНДА </w:t>
      </w:r>
    </w:p>
    <w:p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и считается первоначально сформированным.</w:t>
      </w:r>
    </w:p>
    <w:p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случае, если </w:t>
      </w:r>
      <w:r w:rsidR="00C22EF3" w:rsidRPr="004E64D8">
        <w:rPr>
          <w:rFonts w:ascii="Times New Roman" w:hAnsi="Times New Roman"/>
          <w:sz w:val="28"/>
          <w:szCs w:val="28"/>
        </w:rPr>
        <w:t>Советом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1) </w:t>
      </w:r>
      <w:r w:rsidR="0014688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2) в заявлении индивидуального предпринимателя или юридического лица о приеме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имеющему право осуществлять строительство по договору строительного подряда, заключаемому с использованием конкурентных способов заключения 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lastRenderedPageBreak/>
        <w:t xml:space="preserve">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членом 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1923" w:rsidRPr="004E64D8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275F78" w:rsidRPr="004E64D8">
        <w:rPr>
          <w:rFonts w:ascii="Times New Roman" w:hAnsi="Times New Roman"/>
          <w:sz w:val="28"/>
          <w:szCs w:val="28"/>
        </w:rPr>
        <w:t>Ассоциации</w:t>
      </w:r>
      <w:r w:rsidR="00A51923" w:rsidRPr="004E64D8">
        <w:rPr>
          <w:rFonts w:ascii="Times New Roman" w:hAnsi="Times New Roman"/>
          <w:sz w:val="28"/>
          <w:szCs w:val="28"/>
        </w:rPr>
        <w:t xml:space="preserve">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не уплативший указанный в настоящем пункте дополнительный взнос в компенсационный </w:t>
      </w:r>
      <w:r w:rsidRPr="004E64D8">
        <w:rPr>
          <w:rFonts w:ascii="Times New Roman" w:hAnsi="Times New Roman"/>
          <w:sz w:val="28"/>
          <w:szCs w:val="28"/>
        </w:rPr>
        <w:lastRenderedPageBreak/>
        <w:t>фонд обеспечения договорных обязательств, не имеет права принимать участие в заключении новых договоров строительного подряда.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 исходя из фактического количества членов такой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 xml:space="preserve">, </w:t>
      </w:r>
      <w:r w:rsidR="00DA6DF7" w:rsidRPr="004E64D8">
        <w:rPr>
          <w:rFonts w:ascii="Times New Roman" w:hAnsi="Times New Roman"/>
          <w:sz w:val="28"/>
          <w:szCs w:val="28"/>
        </w:rPr>
        <w:lastRenderedPageBreak/>
        <w:t>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>Совет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 xml:space="preserve">Ассоциация в пределах, установленных пунктом 7.2 настоящего Положения, несет субсидиарную ответственность по обязательствам члена </w:t>
      </w:r>
      <w:r w:rsidRPr="004E64D8">
        <w:rPr>
          <w:rFonts w:ascii="Times New Roman" w:hAnsi="Times New Roman"/>
          <w:sz w:val="28"/>
          <w:szCs w:val="28"/>
        </w:rPr>
        <w:lastRenderedPageBreak/>
        <w:t>Ассоциации в случаях, установленных статьей 60.1 Градостроительного кодекса Российской Федерации.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 для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7.2.1</w:t>
      </w:r>
      <w:r w:rsidRPr="004E64D8">
        <w:rPr>
          <w:rFonts w:ascii="Times New Roman" w:hAnsi="Times New Roman"/>
          <w:sz w:val="28"/>
          <w:szCs w:val="28"/>
        </w:rPr>
        <w:tab/>
        <w:t>Взносы, внесенные членами Ассоциации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Ассоциации</w:t>
      </w:r>
      <w:r w:rsidR="00F12C6D" w:rsidRPr="004E64D8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7.2.2</w:t>
      </w:r>
      <w:r w:rsidRPr="004E64D8">
        <w:rPr>
          <w:rFonts w:ascii="Times New Roman" w:hAnsi="Times New Roman"/>
          <w:sz w:val="28"/>
          <w:szCs w:val="28"/>
        </w:rPr>
        <w:tab/>
        <w:t>Дополнительные взносы членов Ассоциации, в том числе, дополнительные взносы, ранее внесенные исключенными членами и членами, добровольно прекратившими членство в Ассоциации (в случае принятия Ассоциацией решений об их внесении в соответствии с Градостроительным кодексом Российской Федерации).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7.2.3</w:t>
      </w:r>
      <w:r w:rsidRPr="004E64D8">
        <w:rPr>
          <w:rFonts w:ascii="Times New Roman" w:hAnsi="Times New Roman"/>
          <w:sz w:val="28"/>
          <w:szCs w:val="28"/>
        </w:rPr>
        <w:tab/>
        <w:t>Денежные средства, внесенные членами Ассоциации в компенсационный фонд Ассоциации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7.3</w:t>
      </w:r>
      <w:r w:rsidRPr="004E64D8">
        <w:rPr>
          <w:rFonts w:ascii="Times New Roman" w:hAnsi="Times New Roman"/>
          <w:sz w:val="28"/>
          <w:szCs w:val="28"/>
        </w:rPr>
        <w:tab/>
        <w:t>В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</w:t>
      </w:r>
      <w:r w:rsidRPr="004E64D8">
        <w:rPr>
          <w:rFonts w:ascii="Times New Roman" w:hAnsi="Times New Roman"/>
          <w:sz w:val="28"/>
          <w:szCs w:val="28"/>
        </w:rPr>
        <w:lastRenderedPageBreak/>
        <w:t>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920" w:rsidRPr="004E64D8" w:rsidRDefault="00FA12BE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10.</w:t>
      </w:r>
      <w:r w:rsidRPr="004E64D8">
        <w:rPr>
          <w:rFonts w:ascii="Times New Roman" w:hAnsi="Times New Roman"/>
          <w:sz w:val="28"/>
          <w:szCs w:val="28"/>
        </w:rPr>
        <w:tab/>
        <w:t>ПЕРЕХОДНЫЕ ПОЛОЖЕНИЯ</w:t>
      </w:r>
    </w:p>
    <w:p w:rsidR="00392920" w:rsidRPr="004E64D8" w:rsidRDefault="00392920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10.1 Ассоциация при условии соответствия требованиям, установленным частью 3 статьи 55.4 Градостроительного кодекса Российской Федерации, в случае, установленном частью 4 статьи 55.4 Градостроительного кодекса Российской, на основании заявлений своих </w:t>
      </w:r>
      <w:r w:rsidRPr="004E64D8">
        <w:rPr>
          <w:rFonts w:ascii="Times New Roman" w:hAnsi="Times New Roman"/>
          <w:sz w:val="28"/>
          <w:szCs w:val="28"/>
        </w:rPr>
        <w:lastRenderedPageBreak/>
        <w:t>членов не позднее 01.07.2017</w:t>
      </w:r>
      <w:r w:rsidR="008503CE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обязана сформировать компенсационный фонд обеспечения договорных обязательств.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10.2</w:t>
      </w:r>
      <w:r w:rsidRPr="004E64D8">
        <w:rPr>
          <w:rFonts w:ascii="Times New Roman" w:hAnsi="Times New Roman"/>
          <w:sz w:val="28"/>
          <w:szCs w:val="28"/>
        </w:rPr>
        <w:tab/>
      </w:r>
      <w:r w:rsidR="005944C1" w:rsidRPr="004E64D8">
        <w:rPr>
          <w:rFonts w:ascii="Times New Roman" w:hAnsi="Times New Roman"/>
          <w:sz w:val="28"/>
          <w:szCs w:val="28"/>
        </w:rPr>
        <w:t>С</w:t>
      </w:r>
      <w:r w:rsidRPr="004E64D8">
        <w:rPr>
          <w:rFonts w:ascii="Times New Roman" w:hAnsi="Times New Roman"/>
          <w:sz w:val="28"/>
          <w:szCs w:val="28"/>
        </w:rPr>
        <w:t xml:space="preserve"> 04.07.2016</w:t>
      </w:r>
      <w:r w:rsidR="008503CE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по 01.07.2017</w:t>
      </w:r>
      <w:r w:rsidR="008503CE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10.3 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взносов членов Ассоциации в компенсационный фонд обеспечения договорных обязательств определяется Ассоциацией на основании документов, представленных членами Ассоциации, с учетом ранее внесенных ими взносов в компенсационный фонд Ассоциации 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5.2 настоящего Положения. Уведомление и расчет размера взносов в компенсационный фонд обеспечения договорных обязательств Ассоциация в письменной форме направляет членам Ассоциации. В течение пяти календарных дней с даты получения данных уведомлений и расчета член </w:t>
      </w:r>
      <w:r w:rsidR="005944C1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при необходимости, обязан внести дополнительный взнос в компенсационный фонд обеспечения договорных обязательств.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10.4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Ассоциации, внесенные ранее исключенными членами Ассоциации, и членами Ассоциации, добровольно прекратившими членство в Ассоциации</w:t>
      </w:r>
      <w:r w:rsidR="00816D3E" w:rsidRPr="004E64D8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4E64D8">
        <w:rPr>
          <w:rFonts w:ascii="Times New Roman" w:hAnsi="Times New Roman"/>
          <w:sz w:val="28"/>
          <w:szCs w:val="28"/>
        </w:rPr>
        <w:t>, а также доходы, полученные от размещения средств компенсационного фонда Ассоциации, зачисляются в компенсационный фонд обеспечения договорных обязательств при условии, что Ассоциацией принято решение о формировании компенсационного фонда обеспечения договорных обязательств в срок до 01.07.2017</w:t>
      </w:r>
      <w:r w:rsidR="008503CE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>, за исключением случаев, установленных частью 13 статьи 3.3 Федерального закона от 29.12.2004</w:t>
      </w:r>
      <w:r w:rsidR="008A7E31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10.5</w:t>
      </w:r>
      <w:r w:rsidRPr="004E64D8">
        <w:rPr>
          <w:rFonts w:ascii="Times New Roman" w:hAnsi="Times New Roman"/>
          <w:sz w:val="28"/>
          <w:szCs w:val="28"/>
        </w:rPr>
        <w:tab/>
        <w:t>В случае если сумма внесенного членом Ассоциации взноса в компенсационный фонд Ассоциации оказалась больше, чем размер минимального взноса в компенсационный фонд возмещения вреда, формируемый в соответствии с Градостроительным кодексом Российской Федерации, сумма превышения по заявлению члена Ассоциации может быть зачислена в счет взноса члена Ассоциации в компенсационный фонд обеспечения договорных обязательств при условии принятия в Ассоциации решения о создании компенсационного фонда обеспечения договорных обязательств в срок до 01.07.2017</w:t>
      </w:r>
      <w:r w:rsidR="008A7E31" w:rsidRPr="004E64D8">
        <w:rPr>
          <w:rFonts w:ascii="Times New Roman" w:hAnsi="Times New Roman"/>
          <w:sz w:val="28"/>
          <w:szCs w:val="28"/>
        </w:rPr>
        <w:t>г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Данное правило применяется, если член Ассоциации выразил намерение участвовать в заключении договоров строительного подряда с использованием конкурентных способов заключения договоров в срок до 01.07.2017</w:t>
      </w:r>
      <w:r w:rsidR="008A7E31" w:rsidRPr="004E64D8">
        <w:rPr>
          <w:rFonts w:ascii="Times New Roman" w:hAnsi="Times New Roman"/>
          <w:sz w:val="28"/>
          <w:szCs w:val="28"/>
        </w:rPr>
        <w:t>г</w:t>
      </w:r>
      <w:r w:rsidRPr="004E64D8">
        <w:rPr>
          <w:rFonts w:ascii="Times New Roman" w:hAnsi="Times New Roman"/>
          <w:sz w:val="28"/>
          <w:szCs w:val="28"/>
        </w:rPr>
        <w:t>. Член Ассоциации,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</w:r>
    </w:p>
    <w:p w:rsidR="0042281C" w:rsidRDefault="0042281C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6C1" w:rsidRPr="004E64D8" w:rsidRDefault="00FA12BE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56C1" w:rsidRDefault="00BF56C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11.1</w:t>
      </w:r>
      <w:r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9E76DF" w:rsidRPr="009E76DF" w:rsidRDefault="009E76DF" w:rsidP="009E7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11.2</w:t>
      </w:r>
      <w:r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27612B" w:rsidRPr="004E64D8" w:rsidRDefault="009E76D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</w:t>
      </w:r>
      <w:r w:rsidR="00955981" w:rsidRPr="004E64D8">
        <w:rPr>
          <w:rFonts w:ascii="Times New Roman" w:hAnsi="Times New Roman"/>
          <w:sz w:val="28"/>
          <w:szCs w:val="28"/>
        </w:rPr>
        <w:lastRenderedPageBreak/>
        <w:t>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EE" w:rsidRDefault="00BB41EE" w:rsidP="00BB41EE">
      <w:pPr>
        <w:spacing w:after="0" w:line="240" w:lineRule="auto"/>
      </w:pPr>
      <w:r>
        <w:separator/>
      </w:r>
    </w:p>
  </w:endnote>
  <w:end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89761"/>
      <w:docPartObj>
        <w:docPartGallery w:val="Page Numbers (Bottom of Page)"/>
        <w:docPartUnique/>
      </w:docPartObj>
    </w:sdtPr>
    <w:sdtEndPr/>
    <w:sdtContent>
      <w:p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ED8">
          <w:rPr>
            <w:noProof/>
          </w:rPr>
          <w:t>1</w:t>
        </w:r>
        <w:r>
          <w:fldChar w:fldCharType="end"/>
        </w:r>
      </w:p>
    </w:sdtContent>
  </w:sdt>
  <w:p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EE" w:rsidRDefault="00BB41EE" w:rsidP="00BB41EE">
      <w:pPr>
        <w:spacing w:after="0" w:line="240" w:lineRule="auto"/>
      </w:pPr>
      <w:r>
        <w:separator/>
      </w:r>
    </w:p>
  </w:footnote>
  <w:foot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7"/>
    <w:rsid w:val="00025860"/>
    <w:rsid w:val="00093577"/>
    <w:rsid w:val="00117731"/>
    <w:rsid w:val="0014688B"/>
    <w:rsid w:val="0016084B"/>
    <w:rsid w:val="00172EA0"/>
    <w:rsid w:val="00180870"/>
    <w:rsid w:val="0019004B"/>
    <w:rsid w:val="001E111A"/>
    <w:rsid w:val="00220778"/>
    <w:rsid w:val="00275F78"/>
    <w:rsid w:val="0027612B"/>
    <w:rsid w:val="002774D1"/>
    <w:rsid w:val="00283A42"/>
    <w:rsid w:val="0031084B"/>
    <w:rsid w:val="00343ED8"/>
    <w:rsid w:val="00362868"/>
    <w:rsid w:val="00392920"/>
    <w:rsid w:val="0042281C"/>
    <w:rsid w:val="00436F92"/>
    <w:rsid w:val="00454D9D"/>
    <w:rsid w:val="004A6108"/>
    <w:rsid w:val="004B02E5"/>
    <w:rsid w:val="004D2394"/>
    <w:rsid w:val="004E64D8"/>
    <w:rsid w:val="00512B84"/>
    <w:rsid w:val="005944C1"/>
    <w:rsid w:val="005964AB"/>
    <w:rsid w:val="005B0C93"/>
    <w:rsid w:val="005C51E1"/>
    <w:rsid w:val="006459C0"/>
    <w:rsid w:val="006B43A9"/>
    <w:rsid w:val="00733701"/>
    <w:rsid w:val="00744500"/>
    <w:rsid w:val="00754271"/>
    <w:rsid w:val="007646A9"/>
    <w:rsid w:val="00777216"/>
    <w:rsid w:val="007F3EDE"/>
    <w:rsid w:val="008048E0"/>
    <w:rsid w:val="00816D3E"/>
    <w:rsid w:val="008503CE"/>
    <w:rsid w:val="008569DA"/>
    <w:rsid w:val="00885D55"/>
    <w:rsid w:val="008A7E31"/>
    <w:rsid w:val="0090200C"/>
    <w:rsid w:val="00955981"/>
    <w:rsid w:val="009938AE"/>
    <w:rsid w:val="009D3379"/>
    <w:rsid w:val="009E52DC"/>
    <w:rsid w:val="009E6FFA"/>
    <w:rsid w:val="009E76DF"/>
    <w:rsid w:val="009F48E7"/>
    <w:rsid w:val="00A04802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C153D"/>
    <w:rsid w:val="00CE1B47"/>
    <w:rsid w:val="00CE2DB8"/>
    <w:rsid w:val="00D22CFF"/>
    <w:rsid w:val="00DA6DF7"/>
    <w:rsid w:val="00DB04FA"/>
    <w:rsid w:val="00DB256A"/>
    <w:rsid w:val="00DC3F13"/>
    <w:rsid w:val="00DD532C"/>
    <w:rsid w:val="00DE45EC"/>
    <w:rsid w:val="00DE4FB0"/>
    <w:rsid w:val="00DF23BC"/>
    <w:rsid w:val="00DF7060"/>
    <w:rsid w:val="00E01F3D"/>
    <w:rsid w:val="00E07E70"/>
    <w:rsid w:val="00E6214F"/>
    <w:rsid w:val="00EC6CAC"/>
    <w:rsid w:val="00EE3001"/>
    <w:rsid w:val="00EE6F9B"/>
    <w:rsid w:val="00F12C6D"/>
    <w:rsid w:val="00F54772"/>
    <w:rsid w:val="00F55CD2"/>
    <w:rsid w:val="00F64C6A"/>
    <w:rsid w:val="00F90038"/>
    <w:rsid w:val="00FA12BE"/>
    <w:rsid w:val="00FA1B9C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D27D"/>
  <w15:docId w15:val="{CF0042E5-E4A6-47D6-A561-EE63006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60</cp:revision>
  <dcterms:created xsi:type="dcterms:W3CDTF">2016-11-18T10:42:00Z</dcterms:created>
  <dcterms:modified xsi:type="dcterms:W3CDTF">2017-05-31T13:08:00Z</dcterms:modified>
</cp:coreProperties>
</file>