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B" w:rsidRDefault="005B143B" w:rsidP="004A140F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244D4C" w:rsidRPr="00244D4C" w:rsidRDefault="00244D4C" w:rsidP="004A140F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УТВЕРЖДЕНО</w:t>
      </w:r>
    </w:p>
    <w:p w:rsidR="00244D4C" w:rsidRPr="00244D4C" w:rsidRDefault="00244D4C" w:rsidP="004A1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</w:t>
      </w:r>
    </w:p>
    <w:p w:rsidR="00244D4C" w:rsidRPr="00244D4C" w:rsidRDefault="00244D4C" w:rsidP="004A1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«Саморегулируемая организация</w:t>
      </w:r>
    </w:p>
    <w:p w:rsidR="00244D4C" w:rsidRPr="00244D4C" w:rsidRDefault="00244D4C" w:rsidP="004A1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«Объединение Строителей Подмосковья»</w:t>
      </w:r>
    </w:p>
    <w:p w:rsidR="00244D4C" w:rsidRPr="00244D4C" w:rsidRDefault="00244D4C" w:rsidP="004A1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«17» марта 2015 года </w:t>
      </w:r>
    </w:p>
    <w:p w:rsidR="00244D4C" w:rsidRPr="00244D4C" w:rsidRDefault="00244D4C" w:rsidP="004A1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D4C" w:rsidRDefault="00244D4C" w:rsidP="0024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КОНТРОЛЯ</w:t>
      </w:r>
    </w:p>
    <w:p w:rsidR="007B564E" w:rsidRPr="007B564E" w:rsidRDefault="007B564E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САМОРЕГУЛИРОВАНИЯ</w:t>
      </w:r>
    </w:p>
    <w:p w:rsidR="007B564E" w:rsidRPr="007B564E" w:rsidRDefault="001A5487" w:rsidP="001A5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«Саморегулируемая организация</w:t>
      </w:r>
    </w:p>
    <w:p w:rsidR="001A5487" w:rsidRDefault="007B564E" w:rsidP="001A5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«Объединение Строителей Подмосковья»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196" w:rsidRDefault="00FC1196" w:rsidP="001A5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1A548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1A5487" w:rsidRPr="001A5487" w:rsidRDefault="001A5487" w:rsidP="001A54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контроля в области саморегулирования (далее – Правила) разработаны на основании статей 55.4 – 55.8, 55.10, 55.13 – 55.15 Градостроительного кодекса Российской Федерации, статей 9 и 10 Федерального закона от 01.12.2006 № 315-ФЗ «О саморегулируемых организациях», главы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</w:t>
      </w:r>
      <w:r w:rsidR="001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«Саморегулируемая организация «Объединение Строителей Подмосковья» (далее –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к их деятельности.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Предметом контроля в соответствии с настоящими Правилами является соблюдение членами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требований к выдаче свидетельств о допуске;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правил саморегулирования;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 требований стандартов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требований технических регламентов.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Настоящие Правила не распространяются в отношении контроля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своими членами иных требований, кроме указанных в пункте 1.3 настоящих Правил (условия членства, требования о раскрытии информации и т.п.).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Контроль в отношении члена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саморегулируемой организацией путем проведения плановых и внеплановых проверок.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Плановые и внеплановые проверки могут осуществляться в форме документарной и (или) выездной проверки.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При принятии решений в области организации контрольной деятельности руководитель и члены постоянно действующего коллегиального органа управления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исполнительный орган управления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Директор </w:t>
      </w:r>
      <w:r w:rsidR="00D4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обеспечивать неукоснительное соблюдение Кодекса чести руководителя саморегулируемой организации, утвержденного решением II Всероссийского съезда, саморегулируемых организаций, основанных на членстве лиц, осуществляющих строительство.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ОСУЩЕСТВЛЯЮЩИЕ КОНТРОЛЬ В ОБЛАСТИ САМОРЕГУЛИРОВАНИЯ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Контроль в области саморегулирования осуществляется следующими уполномоченными на это лицами: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2.1.2. контрольным отделом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специалистами, не являющимися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юридическими лицами, специализирующимися на осуществлении контроля в сфере строительной деятельности.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Полномочия на осуществление контроля в области саморегулирования работниками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производятся на основании приказа Директора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проверки, предусмотренной п.5.3.1. настоящих Правил. Полномочия на осуществление контроля в области саморегулирования лиц, указанных в пунктах 2.1.3 и 2.1.4 настоящих Правил, производятся на основании договора между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привлеченными лицами.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Лица, участвующие в контрольных мероприятиях, должны быть независимы. Они не должны прямо или косвенно быть заинтересованы в результатах контроля.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проведении проверки лица, участвующие в контрольных мероприятиях, не должны: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оригиналы таких документов;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превышать установленные сроки проведения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осуществлять выдачу членам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предписаний или предложений о проведении за их счет мероприятий по контролю;</w:t>
      </w:r>
    </w:p>
    <w:p w:rsidR="007B564E" w:rsidRPr="007B564E" w:rsidRDefault="00D273AB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осуществлять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в случае отсутствия при ее проведении уполномоченного представителя члена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случая проведения такой проверки по причине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  <w:proofErr w:type="gramEnd"/>
    </w:p>
    <w:p w:rsidR="00297415" w:rsidRDefault="00031066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проверки член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заявить отвод лицам, участвующим в проверке, если они не соответствуют требованиям, установленным настоящими Правилами. Отвод рассматривается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двух рабочих дней. Если член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удовлетворен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отвода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вправе обратиться в </w:t>
      </w:r>
      <w:r w:rsidR="0022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7415" w:rsidRDefault="00297415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1A548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 СВЕДЕНИЙ И ДОКУМЕНТОВ У ЧЛЕНА АССОЦИАЦИИ</w:t>
      </w:r>
    </w:p>
    <w:p w:rsidR="00297415" w:rsidRPr="00297415" w:rsidRDefault="00297415" w:rsidP="001A548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запрос о предоставлении в срок, установленный настоящими Правилами,  членом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 течение семи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DD14E9" w:rsidRDefault="007B564E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Отказ от предоставления сведений может иметь следующи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4E9" w:rsidRDefault="00DD14E9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запрашиваемые сведения не относятся к предмету контроля;</w:t>
      </w:r>
    </w:p>
    <w:p w:rsidR="007B564E" w:rsidRPr="007B564E" w:rsidRDefault="00DD14E9" w:rsidP="00DD1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запрашиваемые сведения невозможно собрать в течение семи рабочих дней (в этом случае необходимо указать срок, в течение которого будут предоставлены запрашиваемые сведения).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Указанные в запросе документы представляются в виде копий, заверенных печатью и подписью уполномоченного лица члена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Не допускается требовать нотариального удостоверения копий документов, представляемых в </w:t>
      </w:r>
      <w:r w:rsidR="00DD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проверки выявлены ошибки и (или) противоречия в представленных членом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либо несоответствие сведений, содержащихся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этих документах, сведениям, содержащимся в имеющихся 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ПЕРИОДИЧНОСТЬ И ОСНОВАНИЯ ПРОВЕДЕНИЯ ПЛАНОВОЙ ПРОВЕРКИ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Плановые проверки соблюдения требований к выдаче свидетельств о допуске и правил саморегулирования проводятся один раз в год. </w:t>
      </w:r>
    </w:p>
    <w:p w:rsidR="007B564E" w:rsidRPr="00B45CBB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Совет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годовой 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7415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внесении изменений в годовой План проведения мероприятий по контролю принимается Директором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97415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приказом. 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сведения о наименовании члена </w:t>
      </w:r>
      <w:r w:rsidR="009A3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дате, сроках и месте проведения мероприятия по контролю.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План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дней после его утверждения или внесения в него изменений размещается на официальном сайте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Основанием проведения плановой проверки является приказ Директора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№1), который должен соответствовать Плану проведения мероприятий по контролю членов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После издания приказа Директора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плановой проверки проверяемому члену </w:t>
      </w:r>
      <w:r w:rsidR="009A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чем в течение десяти дней до начала проведения проверки, любым доступным способом  направляется Уведомление о проведении проверки (Приложение №2).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ПЕРИОДИЧНОСТЬ И ОСНОВАНИЯ ПРОВЕДЕНИЯ ВНЕПЛАНОВОЙ ПРОВЕРКИ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Внеплановая проверка назначается в следующих случаях: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1.3 настоящих Правил;</w:t>
      </w:r>
    </w:p>
    <w:p w:rsidR="0015232C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Внеплановая проверка может быть назначена в случа</w:t>
      </w:r>
      <w:r w:rsidR="001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ях:</w:t>
      </w:r>
    </w:p>
    <w:p w:rsidR="007B564E" w:rsidRDefault="0015232C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</w:t>
      </w:r>
      <w:r w:rsidR="004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B564E"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провести внеплановую проверку соблюдения им установленных требований;</w:t>
      </w:r>
    </w:p>
    <w:p w:rsidR="0015232C" w:rsidRPr="007B564E" w:rsidRDefault="0015232C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получения уведомления об устранении выявленных нарушений до истечения срока исполнения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выданного предписания или предупреждения.</w:t>
      </w:r>
    </w:p>
    <w:p w:rsidR="00E151F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Внеплановая проверка проводится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</w:t>
      </w:r>
      <w:r w:rsidR="004B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151FE" w:rsidRPr="004B6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уведомления об устранении выявленных нарушений для принятия решения о возобновлении действия свидетельства о допуске</w:t>
      </w:r>
      <w:proofErr w:type="gramEnd"/>
      <w:r w:rsidR="00E151FE" w:rsidRPr="004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таком возобновлении. Указанная проверка проводится в течение десяти дней с момента получения соответствующего уведомления</w:t>
      </w:r>
      <w:r w:rsidR="00E151FE" w:rsidRPr="00E151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проведении внеплановой проверки на основании жалобы (обращения, заявления) предмет проверки не может выходить за пределы фактов, изложенных в ней.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Жалобы (обращения, заявления), не позволяющие установить лицо, обратившееся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содержащие сведений о нарушении требований, являющихся предметом контроля в соответствии с п. 1.3 настоящих Правил, не могут служить основанием для проведения внеплановой проверки.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При проведении внеплановой проверки исполнения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проверки  не может выйти за пределы фактов, изложенных в предписании об устранении выявленных нарушений.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</w:t>
      </w:r>
      <w:r w:rsidR="002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лучаях, указанных в пунктах 5.1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5.2</w:t>
      </w:r>
      <w:r w:rsidR="002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45D2"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4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внеплановая проверка проводится на основании приказа Директора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A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издания приказа Директором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внеплановой проверки Уведомление проверяемому члену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 направляется любым доступным способом не менее чем за 24 часа до начала ее проведения. 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ДОКУМЕНТАРНАЯ ПРОВЕРКА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Документарная проверка проводится без выезда на место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органов управления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деятельности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проведении документарной проверки проверяются сведения, содержащиеся в имеющихся и представленных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подтверждающих соблюдение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являющихся предметом контроля.</w:t>
      </w:r>
    </w:p>
    <w:p w:rsidR="00FC1196" w:rsidRDefault="00FC1196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FC1196" w:rsidRDefault="00FC1196" w:rsidP="00FC119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ВЫЕЗДНАЯ ПРОВЕРКА</w:t>
      </w:r>
    </w:p>
    <w:p w:rsidR="00FC1196" w:rsidRPr="00FC1196" w:rsidRDefault="00FC1196" w:rsidP="00FC119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Выездная проверка предполагает обязательный выезд на место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органов управления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деятельности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При проведении выездной проверки: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7.3.1. проверяются сведения, содержащиеся в имеющихся и представленных 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подтверждающих соблюдение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7.3.2. проверяются сведения, содержащиеся в документах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При проведении выездной проверки может проводиться собеседование с работниками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визуальный осмотр подлинников документов, имущества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строительной площадки.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Выездная проверка начинается с предъявления документов, подтверждающих полномочия лиц, осуществляющих контроль в области саморегулирования, обязательного ознакомления уполномоченного представителя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</w:p>
    <w:p w:rsidR="00FC1196" w:rsidRDefault="007B564E" w:rsidP="00FC1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Продолжительность проведения выездной проверки при выезде на место нахождения члена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превышать пяти рабочих дней.</w:t>
      </w:r>
    </w:p>
    <w:p w:rsidR="00FC1196" w:rsidRPr="00FC1196" w:rsidRDefault="00FC1196" w:rsidP="00FC1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96" w:rsidRPr="009340D4" w:rsidRDefault="00FC1196" w:rsidP="009340D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4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ПРОВЕРКИ</w:t>
      </w:r>
    </w:p>
    <w:p w:rsidR="009340D4" w:rsidRPr="009340D4" w:rsidRDefault="009340D4" w:rsidP="009340D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 результатам проверки непосредственно после ее завершения составляется Акт проведения мероприятия по контролю (Приложение №3).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К Акту проведения мероприятия по контролю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="0033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возлагается ответственность за нарушения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связанные с результатами проверки документы или их копии.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Акт проведения мероприятия по контролю оформляется непосредственно после е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 в двух экземплярах, один из которых с копиями приложений вручается уполномоченному представителю члена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расписку об ознакомлении либо об 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отказе в ознакомлении с Актом проведения мероприятия по контролю. В случае отсутствия уполномоченного представителя члена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случае отказа проверяемого лица дать расписку об ознакомлении либо об отказе в ознакомлении с Актом проведения мероприятия по контролю, Акт направляется заказным почтовым отправлением с уведомлением о вручении, которое приобщается к экземпляру Акта проведения мероприятия по контролю, хранящемуся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проведения мероприятия по контролю, в течение пятнадцати дней с момента получения Акта проведения мероприятия по контролю вправе представить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возражения в отношении Акта проведения мероприятия по контролю в целом или его отдельных положений.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член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5D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2C1" w:rsidRDefault="007B564E" w:rsidP="006C6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Член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устранить выявленные нарушения в добровольном порядке, представив в Контрольный отдел документы, подтверждающие устранение нарушений до истечения срока, указанного в Акте проведения мероприятия по контролю, но не позднее 1-го месяца с момента выявления нарушения.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64E" w:rsidRPr="007B564E" w:rsidRDefault="007B564E" w:rsidP="006C6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устранения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в добровольном порядке, сведения о добровольном устранении вносятся в соответствующую графу Акта о добровольном устранении нарушений (Приложение №4).</w:t>
      </w:r>
    </w:p>
    <w:p w:rsidR="007B564E" w:rsidRPr="007B564E" w:rsidRDefault="007B564E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у Контрольного отдела сведений об устранении 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установленный срок, материалы проверки передаются из Контрольного отдела в Дисциплинарный комитет для дальнейшего применения мер дисциплинарного воздействия.</w:t>
      </w:r>
    </w:p>
    <w:p w:rsidR="00607E4A" w:rsidRDefault="007B564E" w:rsidP="00607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proofErr w:type="gramStart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 членом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воздействия, уведомление о данном факте в течение пяти рабочих дней направляется в федеральный орган исполнительной власти, уполномоченный на</w:t>
      </w:r>
      <w:proofErr w:type="gramEnd"/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государственного строительного надзора. При выявлении 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607E4A" w:rsidRDefault="00607E4A" w:rsidP="00607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3ED" w:rsidRPr="00FC1196" w:rsidRDefault="00FC1196" w:rsidP="00607E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C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5753ED" w:rsidRPr="00FC1196" w:rsidRDefault="005753ED" w:rsidP="005753ED">
      <w:pPr>
        <w:pStyle w:val="a4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753ED" w:rsidRPr="00D0442B" w:rsidRDefault="005753ED" w:rsidP="005753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Настоящее Положение вступает в силу через десять дней со дня его утверждения Общим собранием членов </w:t>
      </w:r>
      <w:r w:rsidR="006C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3ED" w:rsidRDefault="005753ED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3ED" w:rsidRPr="007B564E" w:rsidRDefault="005753ED" w:rsidP="001A5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64E" w:rsidRPr="007B564E" w:rsidRDefault="007B564E" w:rsidP="001A5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7B564E" w:rsidRPr="007B564E" w:rsidRDefault="007B564E" w:rsidP="001A5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Форма приказа о проведении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Форма уведомления о проведении проверки;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 Форма акта проведения мероприятия по контролю;</w:t>
      </w:r>
    </w:p>
    <w:p w:rsidR="007B564E" w:rsidRPr="007B564E" w:rsidRDefault="007B564E" w:rsidP="001A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6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 Форма акта о добровольном устранении нарушений.</w:t>
      </w:r>
    </w:p>
    <w:p w:rsidR="004A140F" w:rsidRDefault="004A140F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0F" w:rsidRDefault="004A140F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0F" w:rsidRDefault="004A140F" w:rsidP="007B564E">
      <w:pPr>
        <w:shd w:val="clear" w:color="auto" w:fill="FFFFFF"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76401B" w:rsidRPr="0076401B" w:rsidRDefault="0076401B" w:rsidP="007640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6401B" w:rsidRPr="0076401B" w:rsidRDefault="0076401B" w:rsidP="00764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 20___ г.                                                                                         </w:t>
      </w: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</w:t>
      </w:r>
    </w:p>
    <w:p w:rsidR="0076401B" w:rsidRPr="0076401B" w:rsidRDefault="0076401B" w:rsidP="00764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____________________________________________ проверки юридических лиц</w:t>
      </w:r>
      <w:r w:rsidRPr="007640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 </w:t>
      </w:r>
    </w:p>
    <w:p w:rsidR="0076401B" w:rsidRPr="0076401B" w:rsidRDefault="0076401B" w:rsidP="0076401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(плановой/внеплановой, документарной/выездной)                                                   </w:t>
      </w:r>
      <w:r w:rsidRPr="0076401B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01B" w:rsidRPr="0076401B" w:rsidRDefault="0076401B" w:rsidP="007640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6401B" w:rsidRPr="0076401B" w:rsidRDefault="0076401B" w:rsidP="0076401B">
      <w:pPr>
        <w:numPr>
          <w:ilvl w:val="0"/>
          <w:numId w:val="16"/>
        </w:num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проверку  в  отношении  ______________________________________________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Ф.И.О. индивидуального предпринимателя)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 с  «___» _____________ 20___ г.  по  «___» _____________ 20___ г.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основания проведения проверки: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315-ФЗ «О саморегулируемых организациях» от 01 декабря 2007 года;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«Градостроительный Кодекс Российской Федерации» от 29 декабря 2004 года.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 проведения  проверки  назначить  Комиссию  в  составе  следующих  сотрудников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«ОСП»: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что: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проверка проводится в соответствии с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ежегодным планом проведения мероприятий по контролю членов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настоящей проверки является: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соблюдения требований стандартов, правил саморегулирования, требований к выдаче свидетельств о допуске, технических регламентов, условий членства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«СРО «ОСП».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____________________________________.</w:t>
      </w: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____________________________        ________________________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(должность)                                                               (подпись, печать)                                                         (Ф.И.О. руководителя)</w:t>
      </w:r>
    </w:p>
    <w:p w:rsidR="0076401B" w:rsidRPr="0076401B" w:rsidRDefault="0076401B" w:rsidP="0076401B">
      <w:pPr>
        <w:tabs>
          <w:tab w:val="left" w:pos="7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76401B" w:rsidRPr="0076401B" w:rsidRDefault="0076401B" w:rsidP="0076401B">
      <w:pPr>
        <w:suppressAutoHyphens/>
        <w:spacing w:before="20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Исх. №_____ от «_____» ____________ 20___ г.</w:t>
      </w:r>
      <w:r w:rsidRPr="0076401B">
        <w:rPr>
          <w:rFonts w:ascii="Times New Roman" w:eastAsia="Calibri" w:hAnsi="Times New Roman" w:cs="Times New Roman"/>
          <w:sz w:val="24"/>
          <w:szCs w:val="24"/>
        </w:rPr>
        <w:tab/>
      </w:r>
      <w:r w:rsidRPr="0076401B">
        <w:rPr>
          <w:rFonts w:ascii="Times New Roman" w:eastAsia="Calibri" w:hAnsi="Times New Roman" w:cs="Times New Roman"/>
          <w:sz w:val="24"/>
          <w:szCs w:val="24"/>
        </w:rPr>
        <w:tab/>
      </w:r>
    </w:p>
    <w:p w:rsidR="0076401B" w:rsidRPr="0076401B" w:rsidRDefault="0076401B" w:rsidP="007640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6401B">
        <w:rPr>
          <w:rFonts w:ascii="Times New Roman" w:eastAsia="Calibri" w:hAnsi="Times New Roman" w:cs="Times New Roman"/>
          <w:sz w:val="16"/>
          <w:szCs w:val="16"/>
        </w:rPr>
        <w:t>(Руководителю проверяемой организации,</w:t>
      </w:r>
      <w:proofErr w:type="gramEnd"/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индивидуальному предпринимателю)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76401B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6401B">
        <w:rPr>
          <w:rFonts w:ascii="Times New Roman" w:eastAsia="Calibri" w:hAnsi="Times New Roman" w:cs="Times New Roman"/>
          <w:sz w:val="16"/>
          <w:szCs w:val="16"/>
        </w:rPr>
        <w:t>(Адрес)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40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Уведомление о проведении проверки </w:t>
      </w:r>
    </w:p>
    <w:p w:rsidR="0076401B" w:rsidRPr="0076401B" w:rsidRDefault="0076401B" w:rsidP="0076401B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 </w:t>
      </w:r>
      <w:r w:rsidR="004519BB" w:rsidRPr="00451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Ассоциации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«Саморегулируемая организация «Объединение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Подмосковья»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орган, принявший решение о проверке)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в отношении  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401B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лица, фамилия, имя, отчество индивидуального предпринимателя)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76401B" w:rsidRPr="0076401B" w:rsidTr="005166B0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1B" w:rsidRPr="0076401B" w:rsidRDefault="0076401B" w:rsidP="00764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по адресу:  ________________________________________________________________________</w:t>
      </w:r>
    </w:p>
    <w:p w:rsidR="0076401B" w:rsidRPr="0076401B" w:rsidRDefault="0076401B" w:rsidP="0076401B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на предмет соблюдения обязательных требований, являющихся предметом контроля.</w:t>
      </w:r>
    </w:p>
    <w:p w:rsidR="0076401B" w:rsidRPr="0076401B" w:rsidRDefault="0076401B" w:rsidP="0076401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401B">
        <w:rPr>
          <w:rFonts w:ascii="Times New Roman" w:eastAsia="Times New Roman" w:hAnsi="Times New Roman" w:cs="Times New Roman"/>
          <w:sz w:val="16"/>
          <w:szCs w:val="16"/>
        </w:rPr>
        <w:t>(предмет проверки в соответствии с приказом о проведении проверки)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согласно Программе проведения проверки.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Указывается в случае проведения выездной проверки: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представить документы согласно Программе проведения проверки</w:t>
      </w:r>
      <w:bookmarkStart w:id="0" w:name="_GoBack"/>
      <w:bookmarkEnd w:id="0"/>
      <w:r w:rsidRPr="00764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Приложение: копия Приказа о проведении проверки на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</w:rPr>
        <w:t>одном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Программа проведения проверки на 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</w:rPr>
        <w:t>двух</w:t>
      </w:r>
      <w:r w:rsidRPr="0076401B">
        <w:rPr>
          <w:rFonts w:ascii="Times New Roman" w:eastAsia="Times New Roman" w:hAnsi="Times New Roman" w:cs="Times New Roman"/>
          <w:sz w:val="24"/>
          <w:szCs w:val="24"/>
        </w:rPr>
        <w:t xml:space="preserve"> листах.</w:t>
      </w: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____________________________        ________________________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(должность)                                                               (подпись, печать)                                                     (Ф.И.О. руководителя)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АКТ </w:t>
      </w:r>
    </w:p>
    <w:p w:rsidR="0076401B" w:rsidRPr="0076401B" w:rsidRDefault="0076401B" w:rsidP="0076401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проведения мероприятия по контролю</w:t>
      </w:r>
    </w:p>
    <w:p w:rsidR="0076401B" w:rsidRPr="0076401B" w:rsidRDefault="0076401B" w:rsidP="0076401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№______</w:t>
      </w: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«____»___________20___г.                                                           ____________________________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(Место проведения проверки)</w:t>
      </w:r>
    </w:p>
    <w:p w:rsidR="0076401B" w:rsidRPr="0076401B" w:rsidRDefault="0076401B" w:rsidP="0076401B">
      <w:pPr>
        <w:suppressAutoHyphens/>
        <w:spacing w:before="16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hd w:val="clear" w:color="auto" w:fill="FFFFFF"/>
        <w:tabs>
          <w:tab w:val="left" w:leader="underscore" w:pos="951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приказа  </w:t>
      </w:r>
      <w:r w:rsidR="006D47BB" w:rsidRPr="006D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«Саморегулируемая организация «Объединение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Подмосковья»</w:t>
      </w:r>
    </w:p>
    <w:p w:rsidR="0076401B" w:rsidRPr="0076401B" w:rsidRDefault="0076401B" w:rsidP="0076401B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издавшего документ)</w:t>
      </w:r>
    </w:p>
    <w:p w:rsidR="0076401B" w:rsidRPr="0076401B" w:rsidRDefault="0076401B" w:rsidP="0076401B">
      <w:p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1B">
        <w:rPr>
          <w:rFonts w:ascii="Times New Roman" w:eastAsia="Times New Roman" w:hAnsi="Times New Roman" w:cs="Times New Roman"/>
          <w:sz w:val="24"/>
          <w:szCs w:val="24"/>
        </w:rPr>
        <w:t>от  «___» ____________ 20___ г.  № ____ «О проведении плановой/внеплановой, документарной/выездной проверки юридических лиц»</w:t>
      </w:r>
    </w:p>
    <w:p w:rsidR="0076401B" w:rsidRPr="0076401B" w:rsidRDefault="0076401B" w:rsidP="0076401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в составе: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присутствии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«___» _____________ 20___ г.  по  «___» _____________ 20___ г. 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плановую/внеплановую, документарную/выездную проверку в отношении: 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(полное наименование юридического лица, </w:t>
      </w:r>
      <w:r w:rsidRPr="0076401B">
        <w:rPr>
          <w:rFonts w:ascii="Times New Roman" w:eastAsia="Times New Roman" w:hAnsi="Times New Roman" w:cs="Times New Roman"/>
          <w:sz w:val="16"/>
          <w:szCs w:val="16"/>
        </w:rPr>
        <w:t>фамилия, имя, отчество индивидуального предпринимателя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(ИНН/КПП, № Свидетельства о допуске)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места нахождения)</w:t>
      </w: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2268"/>
      </w:tblGrid>
      <w:tr w:rsidR="0076401B" w:rsidRPr="0076401B" w:rsidTr="005166B0">
        <w:tc>
          <w:tcPr>
            <w:tcW w:w="737" w:type="dxa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№ 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нова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ние выявленных нару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шений и пункт норматив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вого ак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та, тре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бова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кото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рого нару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</w:t>
            </w:r>
          </w:p>
        </w:tc>
        <w:tc>
          <w:tcPr>
            <w:tcW w:w="2268" w:type="dxa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устра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нения нару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</w:t>
            </w: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ний</w:t>
            </w:r>
          </w:p>
        </w:tc>
      </w:tr>
      <w:tr w:rsidR="0076401B" w:rsidRPr="0076401B" w:rsidTr="005166B0">
        <w:tc>
          <w:tcPr>
            <w:tcW w:w="737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5166B0">
        <w:tc>
          <w:tcPr>
            <w:tcW w:w="737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76401B" w:rsidRPr="0076401B" w:rsidRDefault="0076401B" w:rsidP="0076401B">
            <w:pPr>
              <w:suppressAutoHyphens/>
              <w:spacing w:before="12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401B" w:rsidRPr="0076401B" w:rsidRDefault="0076401B" w:rsidP="0076401B">
      <w:pPr>
        <w:suppressAutoHyphens/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Информация о задолженности по членским взносам.</w:t>
      </w:r>
    </w:p>
    <w:p w:rsidR="0076401B" w:rsidRPr="0076401B" w:rsidRDefault="0076401B" w:rsidP="0076401B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Подписи лиц (лица), проводивших проверку:  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                                                       (Ф.И.О.)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актом проведения мероприятия по контролю ознакомле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а), копию акта со всеми приложениями получил(а):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Пометка об отказе ознакомления с актом проведения мероприятия по контролю:  </w:t>
      </w: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______________________________________________/_______________________________/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не устраненных нарушений материалы проверки передаются в Дисциплинарный комитет для применения мер дисциплинарного воздействия.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«_________»____________________________20_______г. </w:t>
      </w:r>
    </w:p>
    <w:p w:rsidR="0076401B" w:rsidRPr="0076401B" w:rsidRDefault="0076401B" w:rsidP="007640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(указывается дата передачи материалов проверки в Дисциплинарный комитет).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№4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АКТ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добровольном устранении нарушений 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№_______</w:t>
      </w:r>
    </w:p>
    <w:p w:rsidR="0076401B" w:rsidRPr="0076401B" w:rsidRDefault="0076401B" w:rsidP="00764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«____»___________20___г.                                                           ____________________________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(Место проведения проверки)</w:t>
      </w:r>
    </w:p>
    <w:p w:rsidR="0076401B" w:rsidRPr="0076401B" w:rsidRDefault="0076401B" w:rsidP="0076401B">
      <w:pPr>
        <w:suppressAutoHyphens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(полное наименование юридического лица, </w:t>
      </w:r>
      <w:r w:rsidRPr="0076401B">
        <w:rPr>
          <w:rFonts w:ascii="Times New Roman" w:eastAsia="Times New Roman" w:hAnsi="Times New Roman" w:cs="Times New Roman"/>
          <w:sz w:val="16"/>
          <w:szCs w:val="16"/>
        </w:rPr>
        <w:t>фамилия, имя, отчество индивидуального предпринимателя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(ИНН/КПП, № Свидетельства о допуске)</w:t>
      </w:r>
    </w:p>
    <w:p w:rsidR="0076401B" w:rsidRPr="0076401B" w:rsidRDefault="0076401B" w:rsidP="0076401B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401B" w:rsidRPr="0076401B" w:rsidRDefault="0076401B" w:rsidP="0076401B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места нахождения)</w:t>
      </w:r>
    </w:p>
    <w:p w:rsidR="0076401B" w:rsidRPr="0076401B" w:rsidRDefault="0076401B" w:rsidP="0076401B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76401B" w:rsidRPr="0076401B" w:rsidTr="005166B0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добровольного устранения нарушений</w:t>
            </w: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документов, подтверждающих добровольное устранение нарушений</w:t>
            </w:r>
          </w:p>
        </w:tc>
      </w:tr>
      <w:tr w:rsidR="0076401B" w:rsidRPr="0076401B" w:rsidTr="005166B0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5166B0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401B" w:rsidRPr="0076401B" w:rsidTr="005166B0">
        <w:tc>
          <w:tcPr>
            <w:tcW w:w="769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6401B" w:rsidRPr="0076401B" w:rsidRDefault="0076401B" w:rsidP="0076401B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401B" w:rsidRPr="0076401B" w:rsidRDefault="0076401B" w:rsidP="0076401B">
      <w:pPr>
        <w:suppressAutoHyphens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«____»___________20___г.   Акт №__________ устранены добровольно.</w:t>
      </w:r>
    </w:p>
    <w:p w:rsidR="0076401B" w:rsidRPr="0076401B" w:rsidRDefault="0076401B" w:rsidP="0076401B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Контрольного отдела</w:t>
      </w:r>
    </w:p>
    <w:p w:rsidR="0076401B" w:rsidRPr="0076401B" w:rsidRDefault="00F664DB" w:rsidP="00F66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Ассоциации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«СРО «ОСП»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401B"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B204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                  </w:t>
      </w:r>
      <w:r w:rsidR="00F66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(Ф.И.О.)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«______»___________20___года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о добровольном устранении нарушений получи</w:t>
      </w:r>
      <w:proofErr w:type="gramStart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а):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представителя),</w:t>
      </w:r>
      <w:proofErr w:type="gramEnd"/>
    </w:p>
    <w:p w:rsidR="0076401B" w:rsidRPr="0076401B" w:rsidRDefault="0076401B" w:rsidP="0076401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1B" w:rsidRPr="0076401B" w:rsidRDefault="0076401B" w:rsidP="00764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___________________________</w:t>
      </w:r>
    </w:p>
    <w:p w:rsidR="0076401B" w:rsidRPr="0076401B" w:rsidRDefault="0076401B" w:rsidP="00764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(дата)                                                                                                        (подпись)</w:t>
      </w:r>
    </w:p>
    <w:p w:rsidR="0076401B" w:rsidRPr="0076401B" w:rsidRDefault="0076401B" w:rsidP="0076401B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</w:t>
      </w:r>
    </w:p>
    <w:p w:rsidR="0076401B" w:rsidRPr="0076401B" w:rsidRDefault="0076401B" w:rsidP="007C2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добровольного устранения нарушений заверенная копия Акта с внесением сведений о добровольном устранении нарушений направляется члену </w:t>
      </w:r>
      <w:r w:rsidR="00155C1C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Ассоциации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«СРО «ОСП».</w:t>
      </w:r>
    </w:p>
    <w:p w:rsidR="0076401B" w:rsidRPr="0076401B" w:rsidRDefault="0076401B" w:rsidP="007640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01B" w:rsidRPr="0076401B" w:rsidRDefault="0076401B" w:rsidP="007640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____»____________________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________20_____</w:t>
      </w:r>
      <w:r w:rsidR="00E3443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76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_г. </w:t>
      </w:r>
    </w:p>
    <w:p w:rsidR="004A140F" w:rsidRDefault="0076401B" w:rsidP="007C2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(указать дату направления заверенной копии Акта члену </w:t>
      </w:r>
      <w:r w:rsidR="00E34439">
        <w:rPr>
          <w:rFonts w:ascii="Times New Roman" w:eastAsia="Times New Roman" w:hAnsi="Times New Roman" w:cs="Times New Roman"/>
          <w:sz w:val="16"/>
          <w:szCs w:val="16"/>
          <w:lang w:eastAsia="ar-SA"/>
        </w:rPr>
        <w:t>Ассоциации</w:t>
      </w:r>
      <w:r w:rsidRPr="0076401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«СРО «ОСП» и способ).</w:t>
      </w:r>
    </w:p>
    <w:sectPr w:rsidR="004A140F" w:rsidSect="004A140F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1" w:rsidRDefault="00B51B81" w:rsidP="00B51B81">
      <w:pPr>
        <w:spacing w:after="0" w:line="240" w:lineRule="auto"/>
      </w:pPr>
      <w:r>
        <w:separator/>
      </w:r>
    </w:p>
  </w:endnote>
  <w:endnote w:type="continuationSeparator" w:id="0">
    <w:p w:rsidR="00B51B81" w:rsidRDefault="00B51B81" w:rsidP="00B5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73549"/>
      <w:docPartObj>
        <w:docPartGallery w:val="Page Numbers (Bottom of Page)"/>
        <w:docPartUnique/>
      </w:docPartObj>
    </w:sdtPr>
    <w:sdtEndPr/>
    <w:sdtContent>
      <w:p w:rsidR="00B51B81" w:rsidRDefault="00B51B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EF">
          <w:rPr>
            <w:noProof/>
          </w:rPr>
          <w:t>10</w:t>
        </w:r>
        <w:r>
          <w:fldChar w:fldCharType="end"/>
        </w:r>
      </w:p>
    </w:sdtContent>
  </w:sdt>
  <w:p w:rsidR="00B51B81" w:rsidRDefault="00B51B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1" w:rsidRDefault="00B51B81" w:rsidP="00B51B81">
      <w:pPr>
        <w:spacing w:after="0" w:line="240" w:lineRule="auto"/>
      </w:pPr>
      <w:r>
        <w:separator/>
      </w:r>
    </w:p>
  </w:footnote>
  <w:footnote w:type="continuationSeparator" w:id="0">
    <w:p w:rsidR="00B51B81" w:rsidRDefault="00B51B81" w:rsidP="00B5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82"/>
    <w:multiLevelType w:val="multilevel"/>
    <w:tmpl w:val="5EFE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227BD2"/>
    <w:multiLevelType w:val="hybridMultilevel"/>
    <w:tmpl w:val="E47CE73A"/>
    <w:lvl w:ilvl="0" w:tplc="04E62ABC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854015A"/>
    <w:multiLevelType w:val="hybridMultilevel"/>
    <w:tmpl w:val="3934CE12"/>
    <w:lvl w:ilvl="0" w:tplc="5C3285EC">
      <w:start w:val="8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BCE651C"/>
    <w:multiLevelType w:val="hybridMultilevel"/>
    <w:tmpl w:val="BE402506"/>
    <w:lvl w:ilvl="0" w:tplc="0E2046C8">
      <w:start w:val="5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6233804"/>
    <w:multiLevelType w:val="hybridMultilevel"/>
    <w:tmpl w:val="BA98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937"/>
    <w:multiLevelType w:val="multilevel"/>
    <w:tmpl w:val="99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D5CE6"/>
    <w:multiLevelType w:val="hybridMultilevel"/>
    <w:tmpl w:val="DB725D26"/>
    <w:lvl w:ilvl="0" w:tplc="4D88F202">
      <w:start w:val="4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4607C88"/>
    <w:multiLevelType w:val="multilevel"/>
    <w:tmpl w:val="7BD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F75B7"/>
    <w:multiLevelType w:val="multilevel"/>
    <w:tmpl w:val="2CB2157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>
    <w:nsid w:val="54155FDF"/>
    <w:multiLevelType w:val="multilevel"/>
    <w:tmpl w:val="907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4517"/>
    <w:multiLevelType w:val="multilevel"/>
    <w:tmpl w:val="875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D4210"/>
    <w:multiLevelType w:val="multilevel"/>
    <w:tmpl w:val="228E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770F"/>
    <w:multiLevelType w:val="hybridMultilevel"/>
    <w:tmpl w:val="7936989C"/>
    <w:lvl w:ilvl="0" w:tplc="BABA1DEE">
      <w:start w:val="7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3D57B6C"/>
    <w:multiLevelType w:val="multilevel"/>
    <w:tmpl w:val="632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250B7"/>
    <w:multiLevelType w:val="multilevel"/>
    <w:tmpl w:val="63F6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9"/>
    <w:rsid w:val="00031066"/>
    <w:rsid w:val="000769B8"/>
    <w:rsid w:val="00087B64"/>
    <w:rsid w:val="0015232C"/>
    <w:rsid w:val="00155C1C"/>
    <w:rsid w:val="001A5487"/>
    <w:rsid w:val="0021566C"/>
    <w:rsid w:val="00223599"/>
    <w:rsid w:val="00244D4C"/>
    <w:rsid w:val="002545D2"/>
    <w:rsid w:val="00297415"/>
    <w:rsid w:val="00307E83"/>
    <w:rsid w:val="00332D40"/>
    <w:rsid w:val="00377E07"/>
    <w:rsid w:val="004008AD"/>
    <w:rsid w:val="004519BB"/>
    <w:rsid w:val="0045520B"/>
    <w:rsid w:val="004A140F"/>
    <w:rsid w:val="004B3789"/>
    <w:rsid w:val="004B6F8E"/>
    <w:rsid w:val="005753ED"/>
    <w:rsid w:val="005B143B"/>
    <w:rsid w:val="005D2AE2"/>
    <w:rsid w:val="00607E4A"/>
    <w:rsid w:val="006C62C1"/>
    <w:rsid w:val="006D47BB"/>
    <w:rsid w:val="0076401B"/>
    <w:rsid w:val="007B564E"/>
    <w:rsid w:val="007C2B87"/>
    <w:rsid w:val="008B48EF"/>
    <w:rsid w:val="009340D4"/>
    <w:rsid w:val="009A3D87"/>
    <w:rsid w:val="00AC1E50"/>
    <w:rsid w:val="00B204C6"/>
    <w:rsid w:val="00B45CBB"/>
    <w:rsid w:val="00B51B81"/>
    <w:rsid w:val="00C85550"/>
    <w:rsid w:val="00D273AB"/>
    <w:rsid w:val="00D311A6"/>
    <w:rsid w:val="00D42F4F"/>
    <w:rsid w:val="00D76E59"/>
    <w:rsid w:val="00DD14E9"/>
    <w:rsid w:val="00E151FE"/>
    <w:rsid w:val="00E34439"/>
    <w:rsid w:val="00E835BB"/>
    <w:rsid w:val="00F664DB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4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81"/>
  </w:style>
  <w:style w:type="paragraph" w:styleId="a9">
    <w:name w:val="footer"/>
    <w:basedOn w:val="a"/>
    <w:link w:val="aa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64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81"/>
  </w:style>
  <w:style w:type="paragraph" w:styleId="a9">
    <w:name w:val="footer"/>
    <w:basedOn w:val="a"/>
    <w:link w:val="aa"/>
    <w:uiPriority w:val="99"/>
    <w:unhideWhenUsed/>
    <w:rsid w:val="00B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0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626">
                                  <w:marLeft w:val="144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87D7-331B-426E-8C71-65CAC92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Подольский</cp:lastModifiedBy>
  <cp:revision>44</cp:revision>
  <cp:lastPrinted>2015-03-19T14:36:00Z</cp:lastPrinted>
  <dcterms:created xsi:type="dcterms:W3CDTF">2015-02-04T09:42:00Z</dcterms:created>
  <dcterms:modified xsi:type="dcterms:W3CDTF">2015-03-20T14:58:00Z</dcterms:modified>
</cp:coreProperties>
</file>